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A6" w:rsidRPr="00F267A6" w:rsidRDefault="00F267A6" w:rsidP="00F26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267A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20E03A4" wp14:editId="2EAE7B6D">
            <wp:extent cx="7658100" cy="1231900"/>
            <wp:effectExtent l="0" t="0" r="0" b="6350"/>
            <wp:docPr id="122" name="Picture 122" descr="Colorado State University Ext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Colorado State University Extens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7A6" w:rsidRPr="00F267A6" w:rsidRDefault="00F267A6" w:rsidP="00F267A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r w:rsidRPr="00F267A6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1209 </w:t>
      </w:r>
      <w:r w:rsidRPr="00F267A6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br/>
        <w:t xml:space="preserve">Apricots </w:t>
      </w:r>
    </w:p>
    <w:p w:rsidR="00F267A6" w:rsidRPr="00F267A6" w:rsidRDefault="00F267A6" w:rsidP="00F26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267A6">
        <w:rPr>
          <w:rFonts w:ascii="Times New Roman" w:eastAsia="Times New Roman" w:hAnsi="Times New Roman" w:cs="Times New Roman"/>
          <w:sz w:val="24"/>
          <w:szCs w:val="24"/>
          <w:lang w:val="en"/>
        </w:rPr>
        <w:t>Apricots are not dependable when it comes to fruit production because they often flower early and frost will kill the buds. To delay spring flowering, apply a thick mulch of wood chips or similar material after the ground freezes in the fall.</w:t>
      </w:r>
      <w:hyperlink r:id="rId7" w:history="1">
        <w:r w:rsidRPr="00F267A6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9264" behindDoc="0" locked="0" layoutInCell="1" allowOverlap="0" wp14:anchorId="679E245C" wp14:editId="38E5D7C8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952500" cy="714375"/>
              <wp:effectExtent l="0" t="0" r="0" b="9525"/>
              <wp:wrapSquare wrapText="bothSides"/>
              <wp:docPr id="124" name="Picture 124" descr="apricots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31" descr="apricots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F267A6" w:rsidRPr="00F267A6" w:rsidRDefault="00F267A6" w:rsidP="00F26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267A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Before purchasing fruit trees </w:t>
      </w:r>
      <w:proofErr w:type="gramStart"/>
      <w:r w:rsidRPr="00F267A6">
        <w:rPr>
          <w:rFonts w:ascii="Times New Roman" w:eastAsia="Times New Roman" w:hAnsi="Times New Roman" w:cs="Times New Roman"/>
          <w:sz w:val="24"/>
          <w:szCs w:val="24"/>
          <w:lang w:val="en"/>
        </w:rPr>
        <w:t>be</w:t>
      </w:r>
      <w:proofErr w:type="gramEnd"/>
      <w:r w:rsidRPr="00F267A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sure to check the local requirements on spraying for pests. In areas where there is commercial fruit production, landowners have a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F267A6">
        <w:rPr>
          <w:rFonts w:ascii="Times New Roman" w:eastAsia="Times New Roman" w:hAnsi="Times New Roman" w:cs="Times New Roman"/>
          <w:sz w:val="24"/>
          <w:szCs w:val="24"/>
          <w:lang w:val="en"/>
        </w:rPr>
        <w:t>responsibility to spray trees to prevent hosting harmful insects.</w:t>
      </w:r>
    </w:p>
    <w:p w:rsidR="00F267A6" w:rsidRPr="00F267A6" w:rsidRDefault="00F267A6" w:rsidP="00F26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267A6">
        <w:rPr>
          <w:rFonts w:ascii="Times New Roman" w:eastAsia="Times New Roman" w:hAnsi="Times New Roman" w:cs="Times New Roman"/>
          <w:sz w:val="24"/>
          <w:szCs w:val="24"/>
          <w:lang w:val="en"/>
        </w:rPr>
        <w:t>Even if apricots don't produce fruit, they're useful in landscapes for aesthetic purposes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Pr="00F267A6">
        <w:rPr>
          <w:rFonts w:ascii="Times New Roman" w:eastAsia="Times New Roman" w:hAnsi="Times New Roman" w:cs="Times New Roman"/>
          <w:sz w:val="24"/>
          <w:szCs w:val="24"/>
          <w:lang w:val="en"/>
        </w:rPr>
        <w:t>The</w:t>
      </w:r>
      <w:proofErr w:type="gramEnd"/>
      <w:r w:rsidRPr="00F267A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glossy foliage is unequaled in plants of similar size and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bookmarkStart w:id="0" w:name="_GoBack"/>
      <w:bookmarkEnd w:id="0"/>
      <w:r w:rsidRPr="00F267A6">
        <w:rPr>
          <w:rFonts w:ascii="Times New Roman" w:eastAsia="Times New Roman" w:hAnsi="Times New Roman" w:cs="Times New Roman"/>
          <w:sz w:val="24"/>
          <w:szCs w:val="24"/>
          <w:lang w:val="en"/>
        </w:rPr>
        <w:t>shape, and in the fall they add color to the landscape. They also have interesting bark.</w:t>
      </w:r>
    </w:p>
    <w:p w:rsidR="00F267A6" w:rsidRPr="00F267A6" w:rsidRDefault="00F267A6" w:rsidP="00F26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F267A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Self-pollinating apricot varieties include Tilton, Wenatchee Royal and Moorpark. Varieties that require another tree for pollination include </w:t>
      </w:r>
      <w:proofErr w:type="spellStart"/>
      <w:r w:rsidRPr="00F267A6">
        <w:rPr>
          <w:rFonts w:ascii="Times New Roman" w:eastAsia="Times New Roman" w:hAnsi="Times New Roman" w:cs="Times New Roman"/>
          <w:sz w:val="24"/>
          <w:szCs w:val="24"/>
          <w:lang w:val="en"/>
        </w:rPr>
        <w:t>Riland</w:t>
      </w:r>
      <w:proofErr w:type="spellEnd"/>
      <w:r w:rsidRPr="00F267A6">
        <w:rPr>
          <w:rFonts w:ascii="Times New Roman" w:eastAsia="Times New Roman" w:hAnsi="Times New Roman" w:cs="Times New Roman"/>
          <w:sz w:val="24"/>
          <w:szCs w:val="24"/>
          <w:lang w:val="en"/>
        </w:rPr>
        <w:t>, Perfection, and Rival.</w:t>
      </w:r>
    </w:p>
    <w:p w:rsidR="00F267A6" w:rsidRPr="00F267A6" w:rsidRDefault="00F267A6" w:rsidP="00F267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proofErr w:type="spellStart"/>
      <w:r w:rsidRPr="00F267A6">
        <w:rPr>
          <w:rFonts w:ascii="Times New Roman" w:eastAsia="Times New Roman" w:hAnsi="Times New Roman" w:cs="Times New Roman"/>
          <w:sz w:val="24"/>
          <w:szCs w:val="24"/>
          <w:lang w:val="en"/>
        </w:rPr>
        <w:t>Goldcot</w:t>
      </w:r>
      <w:proofErr w:type="spellEnd"/>
      <w:r w:rsidRPr="00F267A6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Moorpark bloom later in the season and are worth trying in the Rocky Mountain region.</w:t>
      </w:r>
    </w:p>
    <w:p w:rsidR="00FA292C" w:rsidRPr="00FA292C" w:rsidRDefault="00FA292C" w:rsidP="00F267A6"/>
    <w:sectPr w:rsidR="00FA292C" w:rsidRPr="00FA29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3C90"/>
    <w:multiLevelType w:val="multilevel"/>
    <w:tmpl w:val="5B62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47F10"/>
    <w:multiLevelType w:val="multilevel"/>
    <w:tmpl w:val="A858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B58B1"/>
    <w:multiLevelType w:val="multilevel"/>
    <w:tmpl w:val="804C5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AA5771"/>
    <w:multiLevelType w:val="multilevel"/>
    <w:tmpl w:val="8306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18516D"/>
    <w:multiLevelType w:val="multilevel"/>
    <w:tmpl w:val="F7981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1A2A5F"/>
    <w:multiLevelType w:val="multilevel"/>
    <w:tmpl w:val="4F3A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861EE9"/>
    <w:multiLevelType w:val="multilevel"/>
    <w:tmpl w:val="F92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8A7C07"/>
    <w:multiLevelType w:val="multilevel"/>
    <w:tmpl w:val="DD1C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0D3309"/>
    <w:multiLevelType w:val="multilevel"/>
    <w:tmpl w:val="5A469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DF45A0"/>
    <w:multiLevelType w:val="multilevel"/>
    <w:tmpl w:val="A06A7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EC1FA3"/>
    <w:multiLevelType w:val="multilevel"/>
    <w:tmpl w:val="C5644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2129E8"/>
    <w:multiLevelType w:val="multilevel"/>
    <w:tmpl w:val="BE7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7A52AC"/>
    <w:multiLevelType w:val="multilevel"/>
    <w:tmpl w:val="B7DA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23726E"/>
    <w:multiLevelType w:val="multilevel"/>
    <w:tmpl w:val="67CA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3C3264"/>
    <w:multiLevelType w:val="multilevel"/>
    <w:tmpl w:val="AF90A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30360E"/>
    <w:multiLevelType w:val="multilevel"/>
    <w:tmpl w:val="094A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6534ED"/>
    <w:multiLevelType w:val="multilevel"/>
    <w:tmpl w:val="7074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3330C1"/>
    <w:multiLevelType w:val="multilevel"/>
    <w:tmpl w:val="3990B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E075F7"/>
    <w:multiLevelType w:val="multilevel"/>
    <w:tmpl w:val="9406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3D420D"/>
    <w:multiLevelType w:val="multilevel"/>
    <w:tmpl w:val="3F4E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973903"/>
    <w:multiLevelType w:val="multilevel"/>
    <w:tmpl w:val="ADFA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3B666E"/>
    <w:multiLevelType w:val="multilevel"/>
    <w:tmpl w:val="8914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6D4C1E"/>
    <w:multiLevelType w:val="multilevel"/>
    <w:tmpl w:val="C510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B02B50"/>
    <w:multiLevelType w:val="multilevel"/>
    <w:tmpl w:val="CA4E9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4852CC"/>
    <w:multiLevelType w:val="multilevel"/>
    <w:tmpl w:val="3DA67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5675C50"/>
    <w:multiLevelType w:val="multilevel"/>
    <w:tmpl w:val="89DC5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6443CF"/>
    <w:multiLevelType w:val="multilevel"/>
    <w:tmpl w:val="5856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4511FD"/>
    <w:multiLevelType w:val="multilevel"/>
    <w:tmpl w:val="A28C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4915DD"/>
    <w:multiLevelType w:val="multilevel"/>
    <w:tmpl w:val="DC6A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116B70"/>
    <w:multiLevelType w:val="multilevel"/>
    <w:tmpl w:val="CE12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0670A4"/>
    <w:multiLevelType w:val="multilevel"/>
    <w:tmpl w:val="18BC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0D6895"/>
    <w:multiLevelType w:val="multilevel"/>
    <w:tmpl w:val="CC26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F06E6F"/>
    <w:multiLevelType w:val="multilevel"/>
    <w:tmpl w:val="D5E0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D004B52"/>
    <w:multiLevelType w:val="multilevel"/>
    <w:tmpl w:val="9E18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8106B1"/>
    <w:multiLevelType w:val="multilevel"/>
    <w:tmpl w:val="B3BEF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6"/>
  </w:num>
  <w:num w:numId="4">
    <w:abstractNumId w:val="21"/>
  </w:num>
  <w:num w:numId="5">
    <w:abstractNumId w:val="33"/>
  </w:num>
  <w:num w:numId="6">
    <w:abstractNumId w:val="32"/>
  </w:num>
  <w:num w:numId="7">
    <w:abstractNumId w:val="29"/>
  </w:num>
  <w:num w:numId="8">
    <w:abstractNumId w:val="22"/>
  </w:num>
  <w:num w:numId="9">
    <w:abstractNumId w:val="20"/>
  </w:num>
  <w:num w:numId="10">
    <w:abstractNumId w:val="11"/>
  </w:num>
  <w:num w:numId="11">
    <w:abstractNumId w:val="6"/>
  </w:num>
  <w:num w:numId="12">
    <w:abstractNumId w:val="14"/>
  </w:num>
  <w:num w:numId="13">
    <w:abstractNumId w:val="31"/>
  </w:num>
  <w:num w:numId="14">
    <w:abstractNumId w:val="8"/>
  </w:num>
  <w:num w:numId="15">
    <w:abstractNumId w:val="15"/>
  </w:num>
  <w:num w:numId="16">
    <w:abstractNumId w:val="17"/>
  </w:num>
  <w:num w:numId="17">
    <w:abstractNumId w:val="3"/>
  </w:num>
  <w:num w:numId="18">
    <w:abstractNumId w:val="7"/>
  </w:num>
  <w:num w:numId="19">
    <w:abstractNumId w:val="24"/>
  </w:num>
  <w:num w:numId="20">
    <w:abstractNumId w:val="30"/>
  </w:num>
  <w:num w:numId="21">
    <w:abstractNumId w:val="2"/>
  </w:num>
  <w:num w:numId="22">
    <w:abstractNumId w:val="23"/>
  </w:num>
  <w:num w:numId="23">
    <w:abstractNumId w:val="26"/>
  </w:num>
  <w:num w:numId="24">
    <w:abstractNumId w:val="18"/>
  </w:num>
  <w:num w:numId="25">
    <w:abstractNumId w:val="10"/>
  </w:num>
  <w:num w:numId="26">
    <w:abstractNumId w:val="4"/>
  </w:num>
  <w:num w:numId="27">
    <w:abstractNumId w:val="34"/>
  </w:num>
  <w:num w:numId="28">
    <w:abstractNumId w:val="9"/>
  </w:num>
  <w:num w:numId="29">
    <w:abstractNumId w:val="1"/>
  </w:num>
  <w:num w:numId="30">
    <w:abstractNumId w:val="25"/>
  </w:num>
  <w:num w:numId="31">
    <w:abstractNumId w:val="19"/>
  </w:num>
  <w:num w:numId="32">
    <w:abstractNumId w:val="0"/>
  </w:num>
  <w:num w:numId="33">
    <w:abstractNumId w:val="27"/>
  </w:num>
  <w:num w:numId="34">
    <w:abstractNumId w:val="12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92"/>
    <w:rsid w:val="000951B7"/>
    <w:rsid w:val="000F4F59"/>
    <w:rsid w:val="001B73A2"/>
    <w:rsid w:val="00224F92"/>
    <w:rsid w:val="002F4E8C"/>
    <w:rsid w:val="00300CF1"/>
    <w:rsid w:val="003439FF"/>
    <w:rsid w:val="0045141C"/>
    <w:rsid w:val="004E0DEF"/>
    <w:rsid w:val="00507657"/>
    <w:rsid w:val="00601159"/>
    <w:rsid w:val="007271ED"/>
    <w:rsid w:val="0077016F"/>
    <w:rsid w:val="00820F4B"/>
    <w:rsid w:val="0086033F"/>
    <w:rsid w:val="008E44A5"/>
    <w:rsid w:val="0099081B"/>
    <w:rsid w:val="009A148D"/>
    <w:rsid w:val="00A722EE"/>
    <w:rsid w:val="00A81F6D"/>
    <w:rsid w:val="00C57CDF"/>
    <w:rsid w:val="00C7772E"/>
    <w:rsid w:val="00CA4653"/>
    <w:rsid w:val="00CC0094"/>
    <w:rsid w:val="00DC6733"/>
    <w:rsid w:val="00DF504F"/>
    <w:rsid w:val="00E47145"/>
    <w:rsid w:val="00E70712"/>
    <w:rsid w:val="00F267A6"/>
    <w:rsid w:val="00F77604"/>
    <w:rsid w:val="00F84EE8"/>
    <w:rsid w:val="00FA292C"/>
    <w:rsid w:val="00FB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9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2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2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7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4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4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46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0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8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6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41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0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0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88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5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1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4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5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9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8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01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12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2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96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75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5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96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6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7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2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6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0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1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65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6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8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83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93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7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5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3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14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05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1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16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5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2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4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9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1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0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25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1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81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9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6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6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96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0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8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5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4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8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9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1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62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2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1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7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1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9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594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0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1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5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22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2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8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20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9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756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6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6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5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6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35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7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2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ext.colostate.edu/ptlk/1209f1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Nomad</cp:lastModifiedBy>
  <cp:revision>2</cp:revision>
  <cp:lastPrinted>2014-04-30T18:36:00Z</cp:lastPrinted>
  <dcterms:created xsi:type="dcterms:W3CDTF">2014-04-30T18:36:00Z</dcterms:created>
  <dcterms:modified xsi:type="dcterms:W3CDTF">2014-04-30T18:36:00Z</dcterms:modified>
</cp:coreProperties>
</file>