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2C" w:rsidRPr="00FA292C" w:rsidRDefault="00FA292C" w:rsidP="00FA292C">
      <w:pPr>
        <w:spacing w:after="0" w:line="240" w:lineRule="auto"/>
        <w:rPr>
          <w:rFonts w:ascii="Times New Roman" w:eastAsia="Times New Roman" w:hAnsi="Times New Roman" w:cs="Times New Roman"/>
          <w:sz w:val="24"/>
          <w:szCs w:val="24"/>
          <w:lang w:val="en"/>
        </w:rPr>
      </w:pPr>
      <w:r w:rsidRPr="00FA292C">
        <w:rPr>
          <w:rFonts w:ascii="Times New Roman" w:eastAsia="Times New Roman" w:hAnsi="Times New Roman" w:cs="Times New Roman"/>
          <w:noProof/>
          <w:sz w:val="24"/>
          <w:szCs w:val="24"/>
        </w:rPr>
        <w:drawing>
          <wp:inline distT="0" distB="0" distL="0" distR="0" wp14:anchorId="7968561C" wp14:editId="32BC78C4">
            <wp:extent cx="7658100" cy="1231900"/>
            <wp:effectExtent l="0" t="0" r="0" b="6350"/>
            <wp:docPr id="94" name="Picture 94"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FA292C" w:rsidRPr="00FA292C" w:rsidRDefault="00FA292C" w:rsidP="00FA292C">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FA292C">
        <w:rPr>
          <w:rFonts w:ascii="Times New Roman" w:eastAsia="Times New Roman" w:hAnsi="Times New Roman" w:cs="Times New Roman"/>
          <w:b/>
          <w:bCs/>
          <w:sz w:val="36"/>
          <w:szCs w:val="36"/>
          <w:lang w:val="en"/>
        </w:rPr>
        <w:t xml:space="preserve">1443 </w:t>
      </w:r>
      <w:r w:rsidRPr="00FA292C">
        <w:rPr>
          <w:rFonts w:ascii="Times New Roman" w:eastAsia="Times New Roman" w:hAnsi="Times New Roman" w:cs="Times New Roman"/>
          <w:b/>
          <w:bCs/>
          <w:sz w:val="36"/>
          <w:szCs w:val="36"/>
          <w:lang w:val="en"/>
        </w:rPr>
        <w:br/>
        <w:t xml:space="preserve">Viruses in plants </w:t>
      </w:r>
    </w:p>
    <w:p w:rsidR="00FA292C" w:rsidRPr="00FA292C" w:rsidRDefault="00FA292C" w:rsidP="00FA292C">
      <w:pPr>
        <w:spacing w:before="100" w:beforeAutospacing="1" w:after="100" w:afterAutospacing="1" w:line="240" w:lineRule="auto"/>
        <w:rPr>
          <w:rFonts w:ascii="Times New Roman" w:eastAsia="Times New Roman" w:hAnsi="Times New Roman" w:cs="Times New Roman"/>
          <w:sz w:val="24"/>
          <w:szCs w:val="24"/>
          <w:lang w:val="en"/>
        </w:rPr>
      </w:pPr>
      <w:r w:rsidRPr="00FA292C">
        <w:rPr>
          <w:rFonts w:ascii="Times New Roman" w:eastAsia="Times New Roman" w:hAnsi="Times New Roman" w:cs="Times New Roman"/>
          <w:sz w:val="24"/>
          <w:szCs w:val="24"/>
          <w:lang w:val="en"/>
        </w:rPr>
        <w:t>Like any living system, plants are susceptible to viral diseases. Testing for viruses in plants is costly, so diagnosis often is based on symptoms.</w:t>
      </w:r>
    </w:p>
    <w:p w:rsidR="00FA292C" w:rsidRPr="00FA292C" w:rsidRDefault="00FA292C" w:rsidP="00FA292C">
      <w:pPr>
        <w:spacing w:before="100" w:beforeAutospacing="1" w:after="100" w:afterAutospacing="1" w:line="240" w:lineRule="auto"/>
        <w:rPr>
          <w:rFonts w:ascii="Times New Roman" w:eastAsia="Times New Roman" w:hAnsi="Times New Roman" w:cs="Times New Roman"/>
          <w:sz w:val="24"/>
          <w:szCs w:val="24"/>
          <w:lang w:val="en"/>
        </w:rPr>
      </w:pPr>
      <w:hyperlink r:id="rId7" w:history="1">
        <w:r w:rsidRPr="00FA292C">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0C0383D4" wp14:editId="7DE51F5F">
              <wp:simplePos x="0" y="0"/>
              <wp:positionH relativeFrom="column">
                <wp:align>left</wp:align>
              </wp:positionH>
              <wp:positionV relativeFrom="line">
                <wp:posOffset>0</wp:posOffset>
              </wp:positionV>
              <wp:extent cx="952500" cy="609600"/>
              <wp:effectExtent l="0" t="0" r="0" b="0"/>
              <wp:wrapSquare wrapText="bothSides"/>
              <wp:docPr id="96" name="Picture 96" descr="INSV on New Guinea Impatien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INSV on New Guinea Impatien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096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FA292C">
        <w:rPr>
          <w:rFonts w:ascii="Times New Roman" w:eastAsia="Times New Roman" w:hAnsi="Times New Roman" w:cs="Times New Roman"/>
          <w:sz w:val="24"/>
          <w:szCs w:val="24"/>
          <w:lang w:val="en"/>
        </w:rPr>
        <w:t>Some common symptoms include mottling or mosaics expressed as a variegated pattern of yellow and green on the leaf, fruit or flower; curled or distorted leaf tissue that feels thick and rigid, even though the plant appears wilted; and stunting and distortion, which may appear as abnormally shortened or deformed leaves, stems or fruit. Ring spots appear as wavy rings or lines of yellow, white or red throughout leaf tissue. And cankers cause blackened areas or black streaks to appear on stems.</w:t>
      </w:r>
    </w:p>
    <w:p w:rsidR="00FA292C" w:rsidRPr="00FA292C" w:rsidRDefault="00FA292C" w:rsidP="00FA292C">
      <w:pPr>
        <w:spacing w:before="100" w:beforeAutospacing="1" w:after="100" w:afterAutospacing="1" w:line="240" w:lineRule="auto"/>
        <w:rPr>
          <w:rFonts w:ascii="Times New Roman" w:eastAsia="Times New Roman" w:hAnsi="Times New Roman" w:cs="Times New Roman"/>
          <w:sz w:val="24"/>
          <w:szCs w:val="24"/>
          <w:lang w:val="en"/>
        </w:rPr>
      </w:pPr>
      <w:hyperlink r:id="rId9" w:history="1">
        <w:r w:rsidRPr="00FA292C">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226F6DA0" wp14:editId="27CD640D">
              <wp:simplePos x="0" y="0"/>
              <wp:positionH relativeFrom="column">
                <wp:align>right</wp:align>
              </wp:positionH>
              <wp:positionV relativeFrom="line">
                <wp:posOffset>0</wp:posOffset>
              </wp:positionV>
              <wp:extent cx="952500" cy="676275"/>
              <wp:effectExtent l="0" t="0" r="0" b="9525"/>
              <wp:wrapSquare wrapText="bothSides"/>
              <wp:docPr id="97" name="Picture 97" descr="INSV on rannunculu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NSV on rannunculu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FA292C">
        <w:rPr>
          <w:rFonts w:ascii="Times New Roman" w:eastAsia="Times New Roman" w:hAnsi="Times New Roman" w:cs="Times New Roman"/>
          <w:sz w:val="24"/>
          <w:szCs w:val="24"/>
          <w:lang w:val="en"/>
        </w:rPr>
        <w:t>Viral particles won't survive outside its host tissue. That means they need a vector to move from one plant to another. Vectors include insects, and pruning and propagating tools that move sap from one plant to another. Viral particles also can be moved through other plant parts such as seeds, pollen or the plant itself.</w:t>
      </w:r>
    </w:p>
    <w:p w:rsidR="00FA292C" w:rsidRPr="00FA292C" w:rsidRDefault="00FA292C" w:rsidP="00FA292C">
      <w:pPr>
        <w:spacing w:before="100" w:beforeAutospacing="1" w:after="100" w:afterAutospacing="1" w:line="240" w:lineRule="auto"/>
        <w:rPr>
          <w:rFonts w:ascii="Times New Roman" w:eastAsia="Times New Roman" w:hAnsi="Times New Roman" w:cs="Times New Roman"/>
          <w:sz w:val="24"/>
          <w:szCs w:val="24"/>
          <w:lang w:val="en"/>
        </w:rPr>
      </w:pPr>
      <w:hyperlink r:id="rId11" w:history="1">
        <w:r w:rsidRPr="00FA292C">
          <w:rPr>
            <w:rFonts w:ascii="Times New Roman" w:eastAsia="Times New Roman" w:hAnsi="Times New Roman" w:cs="Times New Roman"/>
            <w:noProof/>
            <w:sz w:val="24"/>
            <w:szCs w:val="24"/>
          </w:rPr>
          <w:drawing>
            <wp:anchor distT="0" distB="0" distL="0" distR="0" simplePos="0" relativeHeight="251661312" behindDoc="0" locked="0" layoutInCell="1" allowOverlap="0" wp14:anchorId="1C1F3CD2" wp14:editId="756D0C4B">
              <wp:simplePos x="0" y="0"/>
              <wp:positionH relativeFrom="column">
                <wp:align>left</wp:align>
              </wp:positionH>
              <wp:positionV relativeFrom="line">
                <wp:posOffset>0</wp:posOffset>
              </wp:positionV>
              <wp:extent cx="952500" cy="904875"/>
              <wp:effectExtent l="0" t="0" r="0" b="9525"/>
              <wp:wrapSquare wrapText="bothSides"/>
              <wp:docPr id="98" name="Picture 183" descr="INSV on fusch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NSV on fuschi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FA292C">
        <w:rPr>
          <w:rFonts w:ascii="Times New Roman" w:eastAsia="Times New Roman" w:hAnsi="Times New Roman" w:cs="Times New Roman"/>
          <w:sz w:val="24"/>
          <w:szCs w:val="24"/>
          <w:lang w:val="en"/>
        </w:rPr>
        <w:t xml:space="preserve">Common viral diseases include rose mosaic virus, peony ring spot, common bean mosaic virus and tomato spotted wilt virus. Rose mosaic virus is transmitted by sap, while tomato spotted wilt is transported by western flower </w:t>
      </w:r>
      <w:proofErr w:type="spellStart"/>
      <w:r w:rsidRPr="00FA292C">
        <w:rPr>
          <w:rFonts w:ascii="Times New Roman" w:eastAsia="Times New Roman" w:hAnsi="Times New Roman" w:cs="Times New Roman"/>
          <w:sz w:val="24"/>
          <w:szCs w:val="24"/>
          <w:lang w:val="en"/>
        </w:rPr>
        <w:t>thrips</w:t>
      </w:r>
      <w:proofErr w:type="spellEnd"/>
      <w:r w:rsidRPr="00FA292C">
        <w:rPr>
          <w:rFonts w:ascii="Times New Roman" w:eastAsia="Times New Roman" w:hAnsi="Times New Roman" w:cs="Times New Roman"/>
          <w:sz w:val="24"/>
          <w:szCs w:val="24"/>
          <w:lang w:val="en"/>
        </w:rPr>
        <w:t>. Not all viruses are deadly, but over time, they often debilitate a plant. For example, rose mosaic virus often makes plants more susceptible to winter injury.</w:t>
      </w:r>
    </w:p>
    <w:p w:rsidR="00FA292C" w:rsidRPr="00FA292C" w:rsidRDefault="00FA292C" w:rsidP="00FA292C">
      <w:pPr>
        <w:spacing w:before="100" w:beforeAutospacing="1" w:after="100" w:afterAutospacing="1" w:line="240" w:lineRule="auto"/>
        <w:rPr>
          <w:rFonts w:ascii="Times New Roman" w:eastAsia="Times New Roman" w:hAnsi="Times New Roman" w:cs="Times New Roman"/>
          <w:sz w:val="24"/>
          <w:szCs w:val="24"/>
          <w:lang w:val="en"/>
        </w:rPr>
      </w:pPr>
      <w:hyperlink r:id="rId13" w:history="1">
        <w:r w:rsidRPr="00FA292C">
          <w:rPr>
            <w:rFonts w:ascii="Times New Roman" w:eastAsia="Times New Roman" w:hAnsi="Times New Roman" w:cs="Times New Roman"/>
            <w:noProof/>
            <w:sz w:val="24"/>
            <w:szCs w:val="24"/>
          </w:rPr>
          <w:drawing>
            <wp:anchor distT="0" distB="0" distL="0" distR="0" simplePos="0" relativeHeight="251662336" behindDoc="0" locked="0" layoutInCell="1" allowOverlap="0" wp14:anchorId="31E81FCF" wp14:editId="31190A10">
              <wp:simplePos x="0" y="0"/>
              <wp:positionH relativeFrom="column">
                <wp:align>right</wp:align>
              </wp:positionH>
              <wp:positionV relativeFrom="line">
                <wp:posOffset>0</wp:posOffset>
              </wp:positionV>
              <wp:extent cx="952500" cy="657225"/>
              <wp:effectExtent l="0" t="0" r="0" b="9525"/>
              <wp:wrapSquare wrapText="bothSides"/>
              <wp:docPr id="99" name="Picture 184" descr="INSV on gloxin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NSV on gloxini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FA292C">
        <w:rPr>
          <w:rFonts w:ascii="Times New Roman" w:eastAsia="Times New Roman" w:hAnsi="Times New Roman" w:cs="Times New Roman"/>
          <w:sz w:val="24"/>
          <w:szCs w:val="24"/>
          <w:lang w:val="en"/>
        </w:rPr>
        <w:t>Unfortunately, there is no chemical control for viral disease. The only way to reliably control viral diseases is to remove symptomatic plants and control the insect vector, if appropriate. When working with multiple plants, it's always best to clean pruning and propagating tools to avoid "passing" the virus from one plant to another.</w:t>
      </w:r>
    </w:p>
    <w:p w:rsidR="003439FF" w:rsidRPr="003439FF" w:rsidRDefault="003439FF" w:rsidP="00FA292C"/>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7F10"/>
    <w:multiLevelType w:val="multilevel"/>
    <w:tmpl w:val="A8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4"/>
  </w:num>
  <w:num w:numId="4">
    <w:abstractNumId w:val="18"/>
  </w:num>
  <w:num w:numId="5">
    <w:abstractNumId w:val="27"/>
  </w:num>
  <w:num w:numId="6">
    <w:abstractNumId w:val="26"/>
  </w:num>
  <w:num w:numId="7">
    <w:abstractNumId w:val="23"/>
  </w:num>
  <w:num w:numId="8">
    <w:abstractNumId w:val="19"/>
  </w:num>
  <w:num w:numId="9">
    <w:abstractNumId w:val="17"/>
  </w:num>
  <w:num w:numId="10">
    <w:abstractNumId w:val="10"/>
  </w:num>
  <w:num w:numId="11">
    <w:abstractNumId w:val="5"/>
  </w:num>
  <w:num w:numId="12">
    <w:abstractNumId w:val="12"/>
  </w:num>
  <w:num w:numId="13">
    <w:abstractNumId w:val="25"/>
  </w:num>
  <w:num w:numId="14">
    <w:abstractNumId w:val="7"/>
  </w:num>
  <w:num w:numId="15">
    <w:abstractNumId w:val="13"/>
  </w:num>
  <w:num w:numId="16">
    <w:abstractNumId w:val="15"/>
  </w:num>
  <w:num w:numId="17">
    <w:abstractNumId w:val="2"/>
  </w:num>
  <w:num w:numId="18">
    <w:abstractNumId w:val="6"/>
  </w:num>
  <w:num w:numId="19">
    <w:abstractNumId w:val="21"/>
  </w:num>
  <w:num w:numId="20">
    <w:abstractNumId w:val="24"/>
  </w:num>
  <w:num w:numId="21">
    <w:abstractNumId w:val="1"/>
  </w:num>
  <w:num w:numId="22">
    <w:abstractNumId w:val="20"/>
  </w:num>
  <w:num w:numId="23">
    <w:abstractNumId w:val="22"/>
  </w:num>
  <w:num w:numId="24">
    <w:abstractNumId w:val="16"/>
  </w:num>
  <w:num w:numId="25">
    <w:abstractNumId w:val="9"/>
  </w:num>
  <w:num w:numId="26">
    <w:abstractNumId w:val="3"/>
  </w:num>
  <w:num w:numId="27">
    <w:abstractNumId w:val="28"/>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507657"/>
    <w:rsid w:val="00601159"/>
    <w:rsid w:val="00820F4B"/>
    <w:rsid w:val="0099081B"/>
    <w:rsid w:val="00A722EE"/>
    <w:rsid w:val="00A81F6D"/>
    <w:rsid w:val="00C57CDF"/>
    <w:rsid w:val="00C7772E"/>
    <w:rsid w:val="00CA4653"/>
    <w:rsid w:val="00CC0094"/>
    <w:rsid w:val="00DC6733"/>
    <w:rsid w:val="00DF504F"/>
    <w:rsid w:val="00E47145"/>
    <w:rsid w:val="00E70712"/>
    <w:rsid w:val="00F77604"/>
    <w:rsid w:val="00F84EE8"/>
    <w:rsid w:val="00FA292C"/>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2868">
      <w:bodyDiv w:val="1"/>
      <w:marLeft w:val="0"/>
      <w:marRight w:val="0"/>
      <w:marTop w:val="0"/>
      <w:marBottom w:val="0"/>
      <w:divBdr>
        <w:top w:val="none" w:sz="0" w:space="0" w:color="auto"/>
        <w:left w:val="none" w:sz="0" w:space="0" w:color="auto"/>
        <w:bottom w:val="none" w:sz="0" w:space="0" w:color="auto"/>
        <w:right w:val="none" w:sz="0" w:space="0" w:color="auto"/>
      </w:divBdr>
      <w:divsChild>
        <w:div w:id="1767849482">
          <w:marLeft w:val="0"/>
          <w:marRight w:val="0"/>
          <w:marTop w:val="0"/>
          <w:marBottom w:val="0"/>
          <w:divBdr>
            <w:top w:val="none" w:sz="0" w:space="0" w:color="auto"/>
            <w:left w:val="none" w:sz="0" w:space="0" w:color="auto"/>
            <w:bottom w:val="none" w:sz="0" w:space="0" w:color="auto"/>
            <w:right w:val="none" w:sz="0" w:space="0" w:color="auto"/>
          </w:divBdr>
          <w:divsChild>
            <w:div w:id="2065063532">
              <w:marLeft w:val="0"/>
              <w:marRight w:val="0"/>
              <w:marTop w:val="0"/>
              <w:marBottom w:val="0"/>
              <w:divBdr>
                <w:top w:val="none" w:sz="0" w:space="0" w:color="auto"/>
                <w:left w:val="none" w:sz="0" w:space="0" w:color="auto"/>
                <w:bottom w:val="none" w:sz="0" w:space="0" w:color="auto"/>
                <w:right w:val="none" w:sz="0" w:space="0" w:color="auto"/>
              </w:divBdr>
              <w:divsChild>
                <w:div w:id="799150645">
                  <w:marLeft w:val="0"/>
                  <w:marRight w:val="0"/>
                  <w:marTop w:val="0"/>
                  <w:marBottom w:val="0"/>
                  <w:divBdr>
                    <w:top w:val="none" w:sz="0" w:space="0" w:color="auto"/>
                    <w:left w:val="none" w:sz="0" w:space="0" w:color="auto"/>
                    <w:bottom w:val="none" w:sz="0" w:space="0" w:color="auto"/>
                    <w:right w:val="none" w:sz="0" w:space="0" w:color="auto"/>
                  </w:divBdr>
                  <w:divsChild>
                    <w:div w:id="1997565090">
                      <w:marLeft w:val="0"/>
                      <w:marRight w:val="0"/>
                      <w:marTop w:val="0"/>
                      <w:marBottom w:val="0"/>
                      <w:divBdr>
                        <w:top w:val="none" w:sz="0" w:space="0" w:color="auto"/>
                        <w:left w:val="none" w:sz="0" w:space="0" w:color="auto"/>
                        <w:bottom w:val="none" w:sz="0" w:space="0" w:color="auto"/>
                        <w:right w:val="none" w:sz="0" w:space="0" w:color="auto"/>
                      </w:divBdr>
                    </w:div>
                  </w:divsChild>
                </w:div>
                <w:div w:id="732973953">
                  <w:marLeft w:val="0"/>
                  <w:marRight w:val="0"/>
                  <w:marTop w:val="0"/>
                  <w:marBottom w:val="0"/>
                  <w:divBdr>
                    <w:top w:val="none" w:sz="0" w:space="0" w:color="auto"/>
                    <w:left w:val="none" w:sz="0" w:space="0" w:color="auto"/>
                    <w:bottom w:val="none" w:sz="0" w:space="0" w:color="auto"/>
                    <w:right w:val="none" w:sz="0" w:space="0" w:color="auto"/>
                  </w:divBdr>
                  <w:divsChild>
                    <w:div w:id="708409330">
                      <w:marLeft w:val="0"/>
                      <w:marRight w:val="0"/>
                      <w:marTop w:val="0"/>
                      <w:marBottom w:val="0"/>
                      <w:divBdr>
                        <w:top w:val="none" w:sz="0" w:space="0" w:color="auto"/>
                        <w:left w:val="none" w:sz="0" w:space="0" w:color="auto"/>
                        <w:bottom w:val="none" w:sz="0" w:space="0" w:color="auto"/>
                        <w:right w:val="none" w:sz="0" w:space="0" w:color="auto"/>
                      </w:divBdr>
                    </w:div>
                  </w:divsChild>
                </w:div>
                <w:div w:id="821891797">
                  <w:marLeft w:val="0"/>
                  <w:marRight w:val="0"/>
                  <w:marTop w:val="0"/>
                  <w:marBottom w:val="0"/>
                  <w:divBdr>
                    <w:top w:val="none" w:sz="0" w:space="0" w:color="auto"/>
                    <w:left w:val="none" w:sz="0" w:space="0" w:color="auto"/>
                    <w:bottom w:val="none" w:sz="0" w:space="0" w:color="auto"/>
                    <w:right w:val="none" w:sz="0" w:space="0" w:color="auto"/>
                  </w:divBdr>
                  <w:divsChild>
                    <w:div w:id="969281051">
                      <w:marLeft w:val="0"/>
                      <w:marRight w:val="0"/>
                      <w:marTop w:val="0"/>
                      <w:marBottom w:val="0"/>
                      <w:divBdr>
                        <w:top w:val="none" w:sz="0" w:space="0" w:color="auto"/>
                        <w:left w:val="none" w:sz="0" w:space="0" w:color="auto"/>
                        <w:bottom w:val="none" w:sz="0" w:space="0" w:color="auto"/>
                        <w:right w:val="none" w:sz="0" w:space="0" w:color="auto"/>
                      </w:divBdr>
                      <w:divsChild>
                        <w:div w:id="8960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xt.colostate.edu/ptlk/1443f4a.html" TargetMode="External"/><Relationship Id="rId3" Type="http://schemas.microsoft.com/office/2007/relationships/stylesWithEffects" Target="stylesWithEffects.xml"/><Relationship Id="rId7" Type="http://schemas.openxmlformats.org/officeDocument/2006/relationships/hyperlink" Target="http://www.ext.colostate.edu/ptlk/1443f1a.html"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xt.colostate.edu/ptlk/1443f3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443f2a.htm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2014-04-30T18:18:00Z</cp:lastPrinted>
  <dcterms:created xsi:type="dcterms:W3CDTF">2014-04-30T18:19:00Z</dcterms:created>
  <dcterms:modified xsi:type="dcterms:W3CDTF">2014-04-30T18:19:00Z</dcterms:modified>
</cp:coreProperties>
</file>